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1DF1" w14:textId="77777777" w:rsidR="00F5097C" w:rsidRDefault="00F5097C" w:rsidP="00F5097C">
      <w:pPr>
        <w:ind w:left="2520" w:hanging="2520"/>
        <w:jc w:val="center"/>
        <w:rPr>
          <w:rFonts w:ascii="Book Antiqua" w:eastAsia="Calibri" w:hAnsi="Book Antiqua"/>
          <w:b/>
          <w:color w:val="auto"/>
          <w:kern w:val="0"/>
          <w:sz w:val="28"/>
          <w:szCs w:val="28"/>
        </w:rPr>
      </w:pPr>
    </w:p>
    <w:p w14:paraId="736E9B96" w14:textId="77777777" w:rsidR="00F5097C" w:rsidRDefault="00F5097C" w:rsidP="00F5097C">
      <w:pPr>
        <w:jc w:val="center"/>
        <w:rPr>
          <w:rFonts w:ascii="Book Antiqua" w:eastAsia="Calibri" w:hAnsi="Book Antiqua"/>
          <w:b/>
          <w:color w:val="auto"/>
          <w:kern w:val="0"/>
          <w:sz w:val="28"/>
          <w:szCs w:val="28"/>
        </w:rPr>
      </w:pPr>
    </w:p>
    <w:p w14:paraId="7553CCFD" w14:textId="77777777" w:rsidR="00F5097C" w:rsidRDefault="00F5097C" w:rsidP="00F5097C">
      <w:pPr>
        <w:jc w:val="center"/>
        <w:rPr>
          <w:rFonts w:ascii="Book Antiqua" w:eastAsia="Calibri" w:hAnsi="Book Antiqua"/>
          <w:b/>
          <w:color w:val="auto"/>
          <w:kern w:val="0"/>
          <w:sz w:val="28"/>
          <w:szCs w:val="28"/>
        </w:rPr>
      </w:pPr>
    </w:p>
    <w:p w14:paraId="2AEBFDB9" w14:textId="77777777" w:rsidR="00F5097C" w:rsidRDefault="00F5097C" w:rsidP="00F5097C">
      <w:pPr>
        <w:jc w:val="center"/>
        <w:rPr>
          <w:rFonts w:ascii="Book Antiqua" w:eastAsia="Calibri" w:hAnsi="Book Antiqua"/>
          <w:b/>
          <w:color w:val="auto"/>
          <w:kern w:val="0"/>
          <w:sz w:val="28"/>
          <w:szCs w:val="28"/>
        </w:rPr>
      </w:pPr>
    </w:p>
    <w:p w14:paraId="47A3177A" w14:textId="77777777" w:rsidR="00134FE5" w:rsidRDefault="00134FE5" w:rsidP="00F5097C">
      <w:pPr>
        <w:jc w:val="center"/>
        <w:rPr>
          <w:rFonts w:ascii="Book Antiqua" w:eastAsia="Calibri" w:hAnsi="Book Antiqua"/>
          <w:b/>
          <w:color w:val="auto"/>
          <w:kern w:val="0"/>
          <w:sz w:val="28"/>
          <w:szCs w:val="28"/>
        </w:rPr>
      </w:pPr>
    </w:p>
    <w:p w14:paraId="6265775C" w14:textId="77777777" w:rsidR="00134FE5" w:rsidRDefault="00134FE5" w:rsidP="00F5097C">
      <w:pPr>
        <w:jc w:val="center"/>
        <w:rPr>
          <w:rFonts w:ascii="Book Antiqua" w:eastAsia="Calibri" w:hAnsi="Book Antiqua"/>
          <w:b/>
          <w:color w:val="auto"/>
          <w:kern w:val="0"/>
          <w:sz w:val="28"/>
          <w:szCs w:val="28"/>
        </w:rPr>
      </w:pPr>
    </w:p>
    <w:p w14:paraId="3A7166C4" w14:textId="69A0FB2E" w:rsidR="00F5097C" w:rsidRPr="00B80B0B" w:rsidRDefault="00F5097C" w:rsidP="00F5097C">
      <w:pPr>
        <w:jc w:val="center"/>
        <w:rPr>
          <w:rFonts w:ascii="Book Antiqua" w:eastAsia="Calibri" w:hAnsi="Book Antiqua"/>
          <w:b/>
          <w:color w:val="auto"/>
          <w:kern w:val="0"/>
          <w:sz w:val="28"/>
          <w:szCs w:val="28"/>
        </w:rPr>
      </w:pPr>
      <w:r>
        <w:rPr>
          <w:rFonts w:ascii="Book Antiqua" w:eastAsia="Calibri" w:hAnsi="Book Antiqua"/>
          <w:b/>
          <w:color w:val="auto"/>
          <w:kern w:val="0"/>
          <w:sz w:val="28"/>
          <w:szCs w:val="28"/>
        </w:rPr>
        <w:t>A</w:t>
      </w:r>
      <w:r w:rsidRPr="00B80B0B">
        <w:rPr>
          <w:rFonts w:ascii="Book Antiqua" w:eastAsia="Calibri" w:hAnsi="Book Antiqua"/>
          <w:b/>
          <w:color w:val="auto"/>
          <w:kern w:val="0"/>
          <w:sz w:val="28"/>
          <w:szCs w:val="28"/>
        </w:rPr>
        <w:t>rchbishop’s Annual Appeal</w:t>
      </w:r>
    </w:p>
    <w:p w14:paraId="2B804EC3" w14:textId="77777777" w:rsidR="00F5097C" w:rsidRDefault="00F5097C" w:rsidP="00F5097C">
      <w:pPr>
        <w:widowControl/>
        <w:overflowPunct/>
        <w:autoSpaceDE/>
        <w:autoSpaceDN/>
        <w:adjustRightInd/>
        <w:jc w:val="center"/>
        <w:rPr>
          <w:rFonts w:ascii="Book Antiqua" w:eastAsia="Calibri" w:hAnsi="Book Antiqua"/>
          <w:color w:val="auto"/>
          <w:kern w:val="0"/>
          <w:sz w:val="28"/>
          <w:szCs w:val="28"/>
        </w:rPr>
      </w:pPr>
      <w:r w:rsidRPr="00B80B0B">
        <w:rPr>
          <w:rFonts w:ascii="Book Antiqua" w:eastAsia="Calibri" w:hAnsi="Book Antiqua"/>
          <w:color w:val="auto"/>
          <w:kern w:val="0"/>
          <w:sz w:val="28"/>
          <w:szCs w:val="28"/>
        </w:rPr>
        <w:t>Best Practices Checklist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160"/>
        <w:gridCol w:w="1530"/>
        <w:gridCol w:w="1260"/>
        <w:gridCol w:w="1530"/>
      </w:tblGrid>
      <w:tr w:rsidR="00F5097C" w:rsidRPr="00F5097C" w14:paraId="5723383A" w14:textId="77777777" w:rsidTr="00F5097C">
        <w:tc>
          <w:tcPr>
            <w:tcW w:w="4410" w:type="dxa"/>
            <w:shd w:val="clear" w:color="auto" w:fill="auto"/>
            <w:vAlign w:val="center"/>
          </w:tcPr>
          <w:p w14:paraId="745A5558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jc w:val="center"/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  <w:t>Project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890E40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jc w:val="center"/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  <w:t>Recommended Dates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F47BB3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jc w:val="center"/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  <w:t>Person Responsible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A62AF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jc w:val="center"/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  <w:t>Support Page in Manual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E8B98E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jc w:val="center"/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b/>
                <w:color w:val="auto"/>
                <w:kern w:val="0"/>
                <w:sz w:val="22"/>
                <w:szCs w:val="22"/>
              </w:rPr>
              <w:t>Completed Y/N</w:t>
            </w:r>
          </w:p>
        </w:tc>
      </w:tr>
      <w:tr w:rsidR="00F5097C" w:rsidRPr="00F5097C" w14:paraId="6C0E2B0C" w14:textId="77777777" w:rsidTr="00F5097C">
        <w:tc>
          <w:tcPr>
            <w:tcW w:w="4410" w:type="dxa"/>
            <w:shd w:val="clear" w:color="auto" w:fill="auto"/>
          </w:tcPr>
          <w:p w14:paraId="7D30F962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Appoint an Appeal Chair Person</w:t>
            </w:r>
          </w:p>
        </w:tc>
        <w:tc>
          <w:tcPr>
            <w:tcW w:w="2160" w:type="dxa"/>
            <w:shd w:val="clear" w:color="auto" w:fill="auto"/>
          </w:tcPr>
          <w:p w14:paraId="5ADC2F84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Prior to Start</w:t>
            </w:r>
          </w:p>
        </w:tc>
        <w:tc>
          <w:tcPr>
            <w:tcW w:w="1530" w:type="dxa"/>
            <w:shd w:val="clear" w:color="auto" w:fill="auto"/>
          </w:tcPr>
          <w:p w14:paraId="4C17D22A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</w:t>
            </w:r>
          </w:p>
        </w:tc>
        <w:tc>
          <w:tcPr>
            <w:tcW w:w="1260" w:type="dxa"/>
            <w:shd w:val="clear" w:color="auto" w:fill="auto"/>
          </w:tcPr>
          <w:p w14:paraId="48E66EB9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B328466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6D3A73DF" w14:textId="77777777" w:rsidTr="00F5097C">
        <w:tc>
          <w:tcPr>
            <w:tcW w:w="4410" w:type="dxa"/>
            <w:shd w:val="clear" w:color="auto" w:fill="auto"/>
          </w:tcPr>
          <w:p w14:paraId="76965E12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Announce Appeal solicitation mailing (DM1, Archbishop’s Letter)</w:t>
            </w:r>
          </w:p>
        </w:tc>
        <w:tc>
          <w:tcPr>
            <w:tcW w:w="2160" w:type="dxa"/>
            <w:shd w:val="clear" w:color="auto" w:fill="auto"/>
          </w:tcPr>
          <w:p w14:paraId="01A3DC58" w14:textId="6D6ADDDE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Weekend of January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28 - 29</w:t>
            </w:r>
          </w:p>
        </w:tc>
        <w:tc>
          <w:tcPr>
            <w:tcW w:w="1530" w:type="dxa"/>
            <w:shd w:val="clear" w:color="auto" w:fill="auto"/>
          </w:tcPr>
          <w:p w14:paraId="0648BC91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Pastor/Chair</w:t>
            </w:r>
          </w:p>
        </w:tc>
        <w:tc>
          <w:tcPr>
            <w:tcW w:w="1260" w:type="dxa"/>
            <w:shd w:val="clear" w:color="auto" w:fill="auto"/>
          </w:tcPr>
          <w:p w14:paraId="2F76BAAE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8E4666E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6A1C282E" w14:textId="77777777" w:rsidTr="00F5097C">
        <w:tc>
          <w:tcPr>
            <w:tcW w:w="4410" w:type="dxa"/>
            <w:shd w:val="clear" w:color="auto" w:fill="auto"/>
          </w:tcPr>
          <w:p w14:paraId="767C1570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Use Appeal Bulletin/Pulpit Announcements</w:t>
            </w:r>
          </w:p>
        </w:tc>
        <w:tc>
          <w:tcPr>
            <w:tcW w:w="2160" w:type="dxa"/>
            <w:shd w:val="clear" w:color="auto" w:fill="auto"/>
          </w:tcPr>
          <w:p w14:paraId="114F6B64" w14:textId="2E83B6C0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January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28 - 29</w:t>
            </w:r>
          </w:p>
          <w:p w14:paraId="2ED79EFD" w14:textId="300FE389" w:rsidR="00F5097C" w:rsidRPr="00F5097C" w:rsidRDefault="00227683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February 4 - 5</w:t>
            </w:r>
            <w:r w:rsidR="00F5097C"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 February </w:t>
            </w:r>
            <w:r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11 - 12</w:t>
            </w:r>
          </w:p>
          <w:p w14:paraId="20FB2A93" w14:textId="53AEE5D1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February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18 - 19</w:t>
            </w:r>
          </w:p>
          <w:p w14:paraId="5E9D1AFF" w14:textId="733ACF3C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February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25 - 26</w:t>
            </w:r>
          </w:p>
          <w:p w14:paraId="4C21A16C" w14:textId="361374F8" w:rsidR="00F5097C" w:rsidRPr="00F5097C" w:rsidRDefault="00227683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March 4 - 5</w:t>
            </w:r>
          </w:p>
          <w:p w14:paraId="413A7E95" w14:textId="023FC329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March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11 - 12</w:t>
            </w:r>
          </w:p>
        </w:tc>
        <w:tc>
          <w:tcPr>
            <w:tcW w:w="1530" w:type="dxa"/>
            <w:shd w:val="clear" w:color="auto" w:fill="auto"/>
          </w:tcPr>
          <w:p w14:paraId="7C16E581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Chair/Bulletin Editor</w:t>
            </w:r>
          </w:p>
        </w:tc>
        <w:tc>
          <w:tcPr>
            <w:tcW w:w="1260" w:type="dxa"/>
            <w:shd w:val="clear" w:color="auto" w:fill="auto"/>
          </w:tcPr>
          <w:p w14:paraId="156F7BBA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Page 12-15</w:t>
            </w:r>
          </w:p>
        </w:tc>
        <w:tc>
          <w:tcPr>
            <w:tcW w:w="1530" w:type="dxa"/>
            <w:shd w:val="clear" w:color="auto" w:fill="auto"/>
          </w:tcPr>
          <w:p w14:paraId="70EA5DC4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3988A62C" w14:textId="77777777" w:rsidTr="00F5097C">
        <w:tc>
          <w:tcPr>
            <w:tcW w:w="4410" w:type="dxa"/>
            <w:shd w:val="clear" w:color="auto" w:fill="auto"/>
          </w:tcPr>
          <w:p w14:paraId="553E4FD7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 Speaks about Campaign/Read Sample Homily, Announcement Weekend</w:t>
            </w:r>
          </w:p>
        </w:tc>
        <w:tc>
          <w:tcPr>
            <w:tcW w:w="2160" w:type="dxa"/>
            <w:shd w:val="clear" w:color="auto" w:fill="auto"/>
          </w:tcPr>
          <w:p w14:paraId="5289D0DB" w14:textId="67879CDB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February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11 - 12</w:t>
            </w:r>
          </w:p>
        </w:tc>
        <w:tc>
          <w:tcPr>
            <w:tcW w:w="1530" w:type="dxa"/>
            <w:shd w:val="clear" w:color="auto" w:fill="auto"/>
          </w:tcPr>
          <w:p w14:paraId="0C1E5507" w14:textId="77777777" w:rsidR="00EE36FD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Pastor/</w:t>
            </w:r>
          </w:p>
          <w:p w14:paraId="02B09D80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Presider</w:t>
            </w:r>
          </w:p>
        </w:tc>
        <w:tc>
          <w:tcPr>
            <w:tcW w:w="1260" w:type="dxa"/>
            <w:shd w:val="clear" w:color="auto" w:fill="auto"/>
          </w:tcPr>
          <w:p w14:paraId="4C96F491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Page 18</w:t>
            </w:r>
          </w:p>
        </w:tc>
        <w:tc>
          <w:tcPr>
            <w:tcW w:w="1530" w:type="dxa"/>
            <w:shd w:val="clear" w:color="auto" w:fill="auto"/>
          </w:tcPr>
          <w:p w14:paraId="563139F1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13190E19" w14:textId="77777777" w:rsidTr="00F5097C">
        <w:tc>
          <w:tcPr>
            <w:tcW w:w="4410" w:type="dxa"/>
            <w:shd w:val="clear" w:color="auto" w:fill="auto"/>
          </w:tcPr>
          <w:p w14:paraId="4A5BB4BC" w14:textId="58997C1C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Show Archbishop’s Homily Video on Commitment Wknd at all Masses</w:t>
            </w:r>
          </w:p>
        </w:tc>
        <w:tc>
          <w:tcPr>
            <w:tcW w:w="2160" w:type="dxa"/>
            <w:shd w:val="clear" w:color="auto" w:fill="auto"/>
          </w:tcPr>
          <w:p w14:paraId="7134B8B9" w14:textId="69CAF4B6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February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18 - 19</w:t>
            </w:r>
          </w:p>
        </w:tc>
        <w:tc>
          <w:tcPr>
            <w:tcW w:w="1530" w:type="dxa"/>
            <w:shd w:val="clear" w:color="auto" w:fill="auto"/>
          </w:tcPr>
          <w:p w14:paraId="0E9F74B7" w14:textId="77777777" w:rsid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Pastor/</w:t>
            </w:r>
          </w:p>
          <w:p w14:paraId="164D4C5A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Presider</w:t>
            </w:r>
          </w:p>
        </w:tc>
        <w:tc>
          <w:tcPr>
            <w:tcW w:w="1260" w:type="dxa"/>
            <w:shd w:val="clear" w:color="auto" w:fill="auto"/>
          </w:tcPr>
          <w:p w14:paraId="2E76D131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F441CFE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7CC4AA02" w14:textId="77777777" w:rsidTr="00F5097C">
        <w:tc>
          <w:tcPr>
            <w:tcW w:w="4410" w:type="dxa"/>
            <w:shd w:val="clear" w:color="auto" w:fill="auto"/>
          </w:tcPr>
          <w:p w14:paraId="433E960C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Conduct In-Pew Process on Commitment Weekend</w:t>
            </w:r>
          </w:p>
        </w:tc>
        <w:tc>
          <w:tcPr>
            <w:tcW w:w="2160" w:type="dxa"/>
            <w:shd w:val="clear" w:color="auto" w:fill="auto"/>
          </w:tcPr>
          <w:p w14:paraId="530F1057" w14:textId="26E18B95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February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18 - 19</w:t>
            </w:r>
          </w:p>
        </w:tc>
        <w:tc>
          <w:tcPr>
            <w:tcW w:w="1530" w:type="dxa"/>
            <w:shd w:val="clear" w:color="auto" w:fill="auto"/>
          </w:tcPr>
          <w:p w14:paraId="03F2CC79" w14:textId="77777777" w:rsidR="00EE36FD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Pastor/</w:t>
            </w:r>
          </w:p>
          <w:p w14:paraId="149B02E5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Presider</w:t>
            </w:r>
          </w:p>
        </w:tc>
        <w:tc>
          <w:tcPr>
            <w:tcW w:w="1260" w:type="dxa"/>
            <w:shd w:val="clear" w:color="auto" w:fill="auto"/>
          </w:tcPr>
          <w:p w14:paraId="19CAC2DE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Page 24</w:t>
            </w:r>
          </w:p>
        </w:tc>
        <w:tc>
          <w:tcPr>
            <w:tcW w:w="1530" w:type="dxa"/>
            <w:shd w:val="clear" w:color="auto" w:fill="auto"/>
          </w:tcPr>
          <w:p w14:paraId="12A2708E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32471AB0" w14:textId="77777777" w:rsidTr="00F5097C">
        <w:tc>
          <w:tcPr>
            <w:tcW w:w="4410" w:type="dxa"/>
            <w:shd w:val="clear" w:color="auto" w:fill="auto"/>
          </w:tcPr>
          <w:p w14:paraId="1FBB184C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Mail all pledge envelopes</w:t>
            </w:r>
          </w:p>
        </w:tc>
        <w:tc>
          <w:tcPr>
            <w:tcW w:w="2160" w:type="dxa"/>
            <w:shd w:val="clear" w:color="auto" w:fill="auto"/>
          </w:tcPr>
          <w:p w14:paraId="679FE1F7" w14:textId="162222E1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February 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7BACB012" w14:textId="77777777" w:rsidR="00EE36FD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Chair/</w:t>
            </w:r>
          </w:p>
          <w:p w14:paraId="2AEB9F99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Committee</w:t>
            </w:r>
          </w:p>
        </w:tc>
        <w:tc>
          <w:tcPr>
            <w:tcW w:w="1260" w:type="dxa"/>
            <w:shd w:val="clear" w:color="auto" w:fill="auto"/>
          </w:tcPr>
          <w:p w14:paraId="2C566A34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Page 38</w:t>
            </w:r>
          </w:p>
        </w:tc>
        <w:tc>
          <w:tcPr>
            <w:tcW w:w="1530" w:type="dxa"/>
            <w:shd w:val="clear" w:color="auto" w:fill="auto"/>
          </w:tcPr>
          <w:p w14:paraId="0A351A85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05CD5767" w14:textId="77777777" w:rsidTr="00F5097C">
        <w:tc>
          <w:tcPr>
            <w:tcW w:w="4410" w:type="dxa"/>
            <w:shd w:val="clear" w:color="auto" w:fill="auto"/>
          </w:tcPr>
          <w:p w14:paraId="6CD79884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Follow-Up Weekend In-Pew Process</w:t>
            </w:r>
          </w:p>
          <w:p w14:paraId="26030434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CC5094B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February 20 -21</w:t>
            </w:r>
          </w:p>
        </w:tc>
        <w:tc>
          <w:tcPr>
            <w:tcW w:w="1530" w:type="dxa"/>
            <w:shd w:val="clear" w:color="auto" w:fill="auto"/>
          </w:tcPr>
          <w:p w14:paraId="0E026A40" w14:textId="77777777" w:rsidR="00EE36FD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Pastor/</w:t>
            </w:r>
          </w:p>
          <w:p w14:paraId="0DB2D13A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Presider</w:t>
            </w:r>
          </w:p>
        </w:tc>
        <w:tc>
          <w:tcPr>
            <w:tcW w:w="1260" w:type="dxa"/>
            <w:shd w:val="clear" w:color="auto" w:fill="auto"/>
          </w:tcPr>
          <w:p w14:paraId="2011457C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Page 27</w:t>
            </w:r>
          </w:p>
        </w:tc>
        <w:tc>
          <w:tcPr>
            <w:tcW w:w="1530" w:type="dxa"/>
            <w:shd w:val="clear" w:color="auto" w:fill="auto"/>
          </w:tcPr>
          <w:p w14:paraId="51A36E5A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67C6AD7E" w14:textId="77777777" w:rsidTr="00F5097C">
        <w:tc>
          <w:tcPr>
            <w:tcW w:w="4410" w:type="dxa"/>
            <w:shd w:val="clear" w:color="auto" w:fill="auto"/>
          </w:tcPr>
          <w:p w14:paraId="319EC2B1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Mail all pledge envelopes</w:t>
            </w:r>
          </w:p>
        </w:tc>
        <w:tc>
          <w:tcPr>
            <w:tcW w:w="2160" w:type="dxa"/>
            <w:shd w:val="clear" w:color="auto" w:fill="auto"/>
          </w:tcPr>
          <w:p w14:paraId="329FC396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February 22</w:t>
            </w:r>
          </w:p>
        </w:tc>
        <w:tc>
          <w:tcPr>
            <w:tcW w:w="1530" w:type="dxa"/>
            <w:shd w:val="clear" w:color="auto" w:fill="auto"/>
          </w:tcPr>
          <w:p w14:paraId="361F2FAE" w14:textId="77777777" w:rsidR="00EE36FD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Chair/</w:t>
            </w:r>
          </w:p>
          <w:p w14:paraId="6574E60C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Committee</w:t>
            </w:r>
          </w:p>
        </w:tc>
        <w:tc>
          <w:tcPr>
            <w:tcW w:w="1260" w:type="dxa"/>
            <w:shd w:val="clear" w:color="auto" w:fill="auto"/>
          </w:tcPr>
          <w:p w14:paraId="50AA5145" w14:textId="55119F35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Page 32</w:t>
            </w:r>
            <w:r w:rsidR="00227683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 - 33</w:t>
            </w:r>
          </w:p>
        </w:tc>
        <w:tc>
          <w:tcPr>
            <w:tcW w:w="1530" w:type="dxa"/>
            <w:shd w:val="clear" w:color="auto" w:fill="auto"/>
          </w:tcPr>
          <w:p w14:paraId="30FCA806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38CB020A" w14:textId="77777777" w:rsidTr="00F5097C">
        <w:tc>
          <w:tcPr>
            <w:tcW w:w="4410" w:type="dxa"/>
            <w:shd w:val="clear" w:color="auto" w:fill="auto"/>
          </w:tcPr>
          <w:p w14:paraId="4BFAA745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Follow up with all non-responders by mail</w:t>
            </w:r>
          </w:p>
        </w:tc>
        <w:tc>
          <w:tcPr>
            <w:tcW w:w="2160" w:type="dxa"/>
            <w:shd w:val="clear" w:color="auto" w:fill="auto"/>
          </w:tcPr>
          <w:p w14:paraId="69EFDC81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Throughout the year</w:t>
            </w:r>
          </w:p>
        </w:tc>
        <w:tc>
          <w:tcPr>
            <w:tcW w:w="1530" w:type="dxa"/>
            <w:shd w:val="clear" w:color="auto" w:fill="auto"/>
          </w:tcPr>
          <w:p w14:paraId="31EB23EB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Pastor/Chair/</w:t>
            </w:r>
          </w:p>
          <w:p w14:paraId="24CDCD28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Committee</w:t>
            </w:r>
          </w:p>
        </w:tc>
        <w:tc>
          <w:tcPr>
            <w:tcW w:w="1260" w:type="dxa"/>
            <w:shd w:val="clear" w:color="auto" w:fill="auto"/>
          </w:tcPr>
          <w:p w14:paraId="064448C2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A7EA0F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5F657D42" w14:textId="77777777" w:rsidTr="00F5097C">
        <w:tc>
          <w:tcPr>
            <w:tcW w:w="4410" w:type="dxa"/>
            <w:shd w:val="clear" w:color="auto" w:fill="auto"/>
          </w:tcPr>
          <w:p w14:paraId="5F1A0323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End of Year Announcements</w:t>
            </w:r>
          </w:p>
        </w:tc>
        <w:tc>
          <w:tcPr>
            <w:tcW w:w="2160" w:type="dxa"/>
            <w:shd w:val="clear" w:color="auto" w:fill="auto"/>
          </w:tcPr>
          <w:p w14:paraId="03F736D3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Starting in September </w:t>
            </w:r>
          </w:p>
        </w:tc>
        <w:tc>
          <w:tcPr>
            <w:tcW w:w="1530" w:type="dxa"/>
            <w:shd w:val="clear" w:color="auto" w:fill="auto"/>
          </w:tcPr>
          <w:p w14:paraId="3DFEFFB7" w14:textId="77777777" w:rsidR="00EE36FD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Chair/</w:t>
            </w:r>
          </w:p>
          <w:p w14:paraId="7AA4D8C2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Committee</w:t>
            </w:r>
          </w:p>
        </w:tc>
        <w:tc>
          <w:tcPr>
            <w:tcW w:w="1260" w:type="dxa"/>
            <w:shd w:val="clear" w:color="auto" w:fill="auto"/>
          </w:tcPr>
          <w:p w14:paraId="211C7D0B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Page 35</w:t>
            </w:r>
          </w:p>
        </w:tc>
        <w:tc>
          <w:tcPr>
            <w:tcW w:w="1530" w:type="dxa"/>
            <w:shd w:val="clear" w:color="auto" w:fill="auto"/>
          </w:tcPr>
          <w:p w14:paraId="5CF5DE7E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  <w:tr w:rsidR="00F5097C" w:rsidRPr="00F5097C" w14:paraId="0D0B9D02" w14:textId="77777777" w:rsidTr="00F5097C">
        <w:tc>
          <w:tcPr>
            <w:tcW w:w="4410" w:type="dxa"/>
            <w:shd w:val="clear" w:color="auto" w:fill="auto"/>
          </w:tcPr>
          <w:p w14:paraId="538345FC" w14:textId="1DB685F2" w:rsidR="00F5097C" w:rsidRPr="00F5097C" w:rsidRDefault="00227683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Post </w:t>
            </w:r>
            <w:r w:rsidR="00F5097C"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 xml:space="preserve">Thank You </w:t>
            </w:r>
            <w:r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Ad/</w:t>
            </w:r>
            <w:r w:rsidR="00F5097C"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Video on all social media outlets and website</w:t>
            </w:r>
          </w:p>
        </w:tc>
        <w:tc>
          <w:tcPr>
            <w:tcW w:w="2160" w:type="dxa"/>
            <w:shd w:val="clear" w:color="auto" w:fill="auto"/>
          </w:tcPr>
          <w:p w14:paraId="6E20BBCC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December 1</w:t>
            </w:r>
          </w:p>
        </w:tc>
        <w:tc>
          <w:tcPr>
            <w:tcW w:w="1530" w:type="dxa"/>
            <w:shd w:val="clear" w:color="auto" w:fill="auto"/>
          </w:tcPr>
          <w:p w14:paraId="78D1667C" w14:textId="77777777" w:rsidR="00EE36FD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Chair/</w:t>
            </w:r>
          </w:p>
          <w:p w14:paraId="14559A1C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  <w:r w:rsidRPr="00F5097C"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  <w:t>Committee</w:t>
            </w:r>
          </w:p>
        </w:tc>
        <w:tc>
          <w:tcPr>
            <w:tcW w:w="1260" w:type="dxa"/>
            <w:shd w:val="clear" w:color="auto" w:fill="auto"/>
          </w:tcPr>
          <w:p w14:paraId="3305EFC7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5CC6356" w14:textId="77777777" w:rsidR="00F5097C" w:rsidRPr="00F5097C" w:rsidRDefault="00F5097C" w:rsidP="003851DB">
            <w:pPr>
              <w:widowControl/>
              <w:overflowPunct/>
              <w:autoSpaceDE/>
              <w:autoSpaceDN/>
              <w:adjustRightInd/>
              <w:rPr>
                <w:rFonts w:ascii="Ebrima" w:eastAsia="Calibri" w:hAnsi="Ebrima"/>
                <w:color w:val="auto"/>
                <w:kern w:val="0"/>
                <w:sz w:val="22"/>
                <w:szCs w:val="22"/>
              </w:rPr>
            </w:pPr>
          </w:p>
        </w:tc>
      </w:tr>
    </w:tbl>
    <w:p w14:paraId="11930323" w14:textId="2D18ECE3" w:rsidR="00F5097C" w:rsidRPr="00F5097C" w:rsidRDefault="00F5097C" w:rsidP="00F5097C">
      <w:pPr>
        <w:widowControl/>
        <w:overflowPunct/>
        <w:autoSpaceDE/>
        <w:autoSpaceDN/>
        <w:adjustRightInd/>
        <w:jc w:val="center"/>
        <w:rPr>
          <w:rFonts w:ascii="Ebrima" w:eastAsia="Calibri" w:hAnsi="Ebrima"/>
          <w:color w:val="auto"/>
          <w:kern w:val="0"/>
          <w:sz w:val="22"/>
          <w:szCs w:val="22"/>
        </w:rPr>
      </w:pPr>
      <w:r w:rsidRPr="00F5097C">
        <w:rPr>
          <w:rFonts w:ascii="Ebrima" w:eastAsia="Calibri" w:hAnsi="Ebrima"/>
          <w:color w:val="auto"/>
          <w:kern w:val="0"/>
          <w:sz w:val="22"/>
          <w:szCs w:val="22"/>
        </w:rPr>
        <w:t xml:space="preserve">Your parishioners may </w:t>
      </w:r>
      <w:r w:rsidR="00134FE5">
        <w:rPr>
          <w:rFonts w:ascii="Ebrima" w:eastAsia="Calibri" w:hAnsi="Ebrima"/>
          <w:color w:val="auto"/>
          <w:kern w:val="0"/>
          <w:sz w:val="22"/>
          <w:szCs w:val="22"/>
        </w:rPr>
        <w:t>pledge</w:t>
      </w:r>
      <w:r w:rsidRPr="00F5097C">
        <w:rPr>
          <w:rFonts w:ascii="Ebrima" w:eastAsia="Calibri" w:hAnsi="Ebrima"/>
          <w:color w:val="auto"/>
          <w:kern w:val="0"/>
          <w:sz w:val="22"/>
          <w:szCs w:val="22"/>
        </w:rPr>
        <w:t xml:space="preserve"> or </w:t>
      </w:r>
      <w:r w:rsidR="00134FE5">
        <w:rPr>
          <w:rFonts w:ascii="Ebrima" w:eastAsia="Calibri" w:hAnsi="Ebrima"/>
          <w:color w:val="auto"/>
          <w:kern w:val="0"/>
          <w:sz w:val="22"/>
          <w:szCs w:val="22"/>
        </w:rPr>
        <w:t xml:space="preserve">make a </w:t>
      </w:r>
      <w:r w:rsidRPr="00F5097C">
        <w:rPr>
          <w:rFonts w:ascii="Ebrima" w:eastAsia="Calibri" w:hAnsi="Ebrima"/>
          <w:color w:val="auto"/>
          <w:kern w:val="0"/>
          <w:sz w:val="22"/>
          <w:szCs w:val="22"/>
        </w:rPr>
        <w:t xml:space="preserve">secure gift </w:t>
      </w:r>
      <w:r w:rsidR="00227683" w:rsidRPr="00F5097C">
        <w:rPr>
          <w:rFonts w:ascii="Ebrima" w:eastAsia="Calibri" w:hAnsi="Ebrima"/>
          <w:color w:val="auto"/>
          <w:kern w:val="0"/>
          <w:sz w:val="22"/>
          <w:szCs w:val="22"/>
        </w:rPr>
        <w:t>online</w:t>
      </w:r>
      <w:r w:rsidR="00227683" w:rsidRPr="00F5097C">
        <w:rPr>
          <w:rFonts w:ascii="Ebrima" w:eastAsia="Calibri" w:hAnsi="Ebrima"/>
          <w:color w:val="auto"/>
          <w:kern w:val="0"/>
          <w:sz w:val="22"/>
          <w:szCs w:val="22"/>
        </w:rPr>
        <w:t xml:space="preserve"> </w:t>
      </w:r>
      <w:r w:rsidRPr="00F5097C">
        <w:rPr>
          <w:rFonts w:ascii="Ebrima" w:eastAsia="Calibri" w:hAnsi="Ebrima"/>
          <w:color w:val="auto"/>
          <w:kern w:val="0"/>
          <w:sz w:val="22"/>
          <w:szCs w:val="22"/>
        </w:rPr>
        <w:t>at www.archatl.com/appeal.</w:t>
      </w:r>
    </w:p>
    <w:p w14:paraId="4FEC0C0A" w14:textId="77777777" w:rsidR="00F5097C" w:rsidRPr="00F5097C" w:rsidRDefault="00F5097C" w:rsidP="00F5097C">
      <w:pPr>
        <w:widowControl/>
        <w:overflowPunct/>
        <w:autoSpaceDE/>
        <w:autoSpaceDN/>
        <w:adjustRightInd/>
        <w:jc w:val="center"/>
        <w:rPr>
          <w:rFonts w:ascii="Ebrima" w:eastAsia="Calibri" w:hAnsi="Ebrima"/>
          <w:color w:val="auto"/>
          <w:kern w:val="0"/>
          <w:sz w:val="22"/>
          <w:szCs w:val="22"/>
        </w:rPr>
      </w:pPr>
      <w:r w:rsidRPr="00F5097C">
        <w:rPr>
          <w:rFonts w:ascii="Ebrima" w:eastAsia="Calibri" w:hAnsi="Ebrima"/>
          <w:color w:val="auto"/>
          <w:kern w:val="0"/>
          <w:sz w:val="22"/>
          <w:szCs w:val="22"/>
        </w:rPr>
        <w:t>The Gift will be credited to your parish.</w:t>
      </w:r>
    </w:p>
    <w:p w14:paraId="2D96A98F" w14:textId="173D81FB" w:rsidR="00E45978" w:rsidRPr="00F5097C" w:rsidRDefault="00F5097C" w:rsidP="00F5097C">
      <w:pPr>
        <w:widowControl/>
        <w:overflowPunct/>
        <w:autoSpaceDE/>
        <w:autoSpaceDN/>
        <w:adjustRightInd/>
        <w:jc w:val="center"/>
        <w:rPr>
          <w:rFonts w:ascii="Ebrima" w:eastAsia="Calibri" w:hAnsi="Ebrima"/>
          <w:b/>
          <w:i/>
          <w:color w:val="auto"/>
          <w:kern w:val="0"/>
          <w:sz w:val="22"/>
          <w:szCs w:val="22"/>
        </w:rPr>
      </w:pPr>
      <w:r w:rsidRPr="00F5097C">
        <w:rPr>
          <w:rFonts w:ascii="Ebrima" w:eastAsia="Calibri" w:hAnsi="Ebrima"/>
          <w:b/>
          <w:i/>
          <w:color w:val="auto"/>
          <w:kern w:val="0"/>
          <w:sz w:val="22"/>
          <w:szCs w:val="22"/>
        </w:rPr>
        <w:t>The Archbishop’s Annual Appeal Ends December 31, 202</w:t>
      </w:r>
      <w:r w:rsidR="00134FE5">
        <w:rPr>
          <w:rFonts w:ascii="Ebrima" w:eastAsia="Calibri" w:hAnsi="Ebrima"/>
          <w:b/>
          <w:i/>
          <w:color w:val="auto"/>
          <w:kern w:val="0"/>
          <w:sz w:val="22"/>
          <w:szCs w:val="22"/>
        </w:rPr>
        <w:t>3</w:t>
      </w:r>
      <w:r w:rsidRPr="00F5097C">
        <w:rPr>
          <w:rFonts w:ascii="Ebrima" w:eastAsia="Calibri" w:hAnsi="Ebrima"/>
          <w:b/>
          <w:i/>
          <w:color w:val="auto"/>
          <w:kern w:val="0"/>
          <w:sz w:val="22"/>
          <w:szCs w:val="22"/>
        </w:rPr>
        <w:t>.</w:t>
      </w:r>
    </w:p>
    <w:sectPr w:rsidR="00E45978" w:rsidRPr="00F509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43E6" w14:textId="77777777" w:rsidR="00F5097C" w:rsidRDefault="00F5097C" w:rsidP="00F5097C">
      <w:r>
        <w:separator/>
      </w:r>
    </w:p>
  </w:endnote>
  <w:endnote w:type="continuationSeparator" w:id="0">
    <w:p w14:paraId="18110090" w14:textId="77777777" w:rsidR="00F5097C" w:rsidRDefault="00F5097C" w:rsidP="00F5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A932" w14:textId="77777777" w:rsidR="00F5097C" w:rsidRDefault="00F5097C" w:rsidP="00F5097C">
      <w:r>
        <w:separator/>
      </w:r>
    </w:p>
  </w:footnote>
  <w:footnote w:type="continuationSeparator" w:id="0">
    <w:p w14:paraId="2A3A7EBA" w14:textId="77777777" w:rsidR="00F5097C" w:rsidRDefault="00F5097C" w:rsidP="00F5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C92A" w14:textId="6984EB1E" w:rsidR="00F5097C" w:rsidRDefault="00134F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3CC4ED" wp14:editId="205EE6EF">
          <wp:simplePos x="0" y="0"/>
          <wp:positionH relativeFrom="margin">
            <wp:posOffset>-940279</wp:posOffset>
          </wp:positionH>
          <wp:positionV relativeFrom="margin">
            <wp:posOffset>-897147</wp:posOffset>
          </wp:positionV>
          <wp:extent cx="7795895" cy="217385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269" cy="2193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7C"/>
    <w:rsid w:val="00016F7C"/>
    <w:rsid w:val="00134FE5"/>
    <w:rsid w:val="00227683"/>
    <w:rsid w:val="00A80223"/>
    <w:rsid w:val="00EE36FD"/>
    <w:rsid w:val="00F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BEEF1"/>
  <w15:chartTrackingRefBased/>
  <w15:docId w15:val="{384EA1ED-5CF0-4BA6-9CEA-DCDF6DB9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7C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7C"/>
    <w:rPr>
      <w:rFonts w:ascii="Times New Roman" w:eastAsia="Times New Roman" w:hAnsi="Times New Roman" w:cs="Times New Roman"/>
      <w:color w:val="000000"/>
      <w:kern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1238</Characters>
  <Application>Microsoft Office Word</Application>
  <DocSecurity>0</DocSecurity>
  <Lines>112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Stoehr</dc:creator>
  <cp:keywords/>
  <dc:description/>
  <cp:lastModifiedBy>Nancy Stoehr</cp:lastModifiedBy>
  <cp:revision>3</cp:revision>
  <dcterms:created xsi:type="dcterms:W3CDTF">2023-01-04T15:07:00Z</dcterms:created>
  <dcterms:modified xsi:type="dcterms:W3CDTF">2023-01-04T15:17:00Z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94c4ddd9d525473b93e41275db2c69a1a86fe692c254c18ecb9d104ec7bf1264</vt:lpwstr>
  </property>
</Properties>
</file>